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42499">
      <w:pPr>
        <w:spacing w:line="570" w:lineRule="exact"/>
        <w:jc w:val="center"/>
        <w:rPr>
          <w:rFonts w:ascii="宋体" w:hAnsi="宋体"/>
          <w:b/>
          <w:sz w:val="44"/>
          <w:szCs w:val="44"/>
        </w:rPr>
      </w:pPr>
      <w:bookmarkStart w:id="0" w:name="_Toc439834179"/>
      <w:r>
        <w:rPr>
          <w:rFonts w:hint="eastAsia" w:ascii="宋体" w:hAnsi="宋体"/>
          <w:b/>
          <w:sz w:val="44"/>
          <w:szCs w:val="44"/>
          <w:lang w:val="en-US" w:eastAsia="zh-CN"/>
        </w:rPr>
        <w:t>金域医学检测实验室有限公司公司</w:t>
      </w:r>
      <w:r>
        <w:rPr>
          <w:rFonts w:hint="eastAsia" w:ascii="宋体" w:hAnsi="宋体"/>
          <w:b/>
          <w:sz w:val="44"/>
          <w:szCs w:val="44"/>
        </w:rPr>
        <w:t>简介</w:t>
      </w:r>
    </w:p>
    <w:p w14:paraId="57ED6D48">
      <w:pPr>
        <w:spacing w:line="570" w:lineRule="exact"/>
        <w:jc w:val="both"/>
        <w:rPr>
          <w:rFonts w:hint="eastAsia" w:ascii="仿宋_GB2312" w:eastAsia="仿宋_GB2312"/>
          <w:b/>
          <w:sz w:val="36"/>
          <w:szCs w:val="36"/>
          <w:lang w:val="en-US" w:eastAsia="zh-CN"/>
        </w:rPr>
      </w:pPr>
    </w:p>
    <w:p w14:paraId="1BD3B278">
      <w:pPr>
        <w:spacing w:line="570" w:lineRule="exact"/>
        <w:jc w:val="both"/>
        <w:rPr>
          <w:rFonts w:hint="default" w:ascii="仿宋_GB2312" w:eastAsia="仿宋_GB2312"/>
          <w:b/>
          <w:sz w:val="36"/>
          <w:szCs w:val="36"/>
          <w:lang w:val="en-US" w:eastAsia="zh-CN"/>
        </w:rPr>
      </w:pPr>
      <w:r>
        <w:rPr>
          <w:rFonts w:hint="eastAsia" w:ascii="仿宋_GB2312" w:eastAsia="仿宋_GB2312"/>
          <w:b/>
          <w:sz w:val="36"/>
          <w:szCs w:val="36"/>
          <w:lang w:val="en-US" w:eastAsia="zh-CN"/>
        </w:rPr>
        <w:t>1.公司介绍</w:t>
      </w:r>
    </w:p>
    <w:p w14:paraId="2C0D2949">
      <w:pPr>
        <w:spacing w:line="360" w:lineRule="auto"/>
        <w:ind w:firstLine="548" w:firstLineChars="196"/>
        <w:jc w:val="left"/>
        <w:rPr>
          <w:rFonts w:hint="eastAsia" w:ascii="宋体" w:hAnsi="宋体" w:eastAsia="宋体"/>
          <w:sz w:val="28"/>
          <w:szCs w:val="28"/>
          <w:lang w:val="en-US" w:eastAsia="zh-CN"/>
        </w:rPr>
      </w:pPr>
      <w:r>
        <w:rPr>
          <w:rFonts w:hint="eastAsia" w:ascii="宋体" w:hAnsi="宋体"/>
          <w:sz w:val="28"/>
          <w:szCs w:val="28"/>
        </w:rPr>
        <w:t>公司网址：</w:t>
      </w:r>
      <w:r>
        <w:rPr>
          <w:rFonts w:hint="eastAsia" w:ascii="宋体" w:hAnsi="宋体"/>
          <w:sz w:val="28"/>
          <w:szCs w:val="28"/>
          <w:lang w:val="en-US" w:eastAsia="zh-CN"/>
        </w:rPr>
        <w:t>无</w:t>
      </w:r>
    </w:p>
    <w:p w14:paraId="5AA7D6ED">
      <w:pPr>
        <w:spacing w:line="360" w:lineRule="auto"/>
        <w:ind w:firstLine="560" w:firstLineChars="200"/>
        <w:jc w:val="left"/>
        <w:rPr>
          <w:rFonts w:hint="eastAsia" w:ascii="宋体" w:hAnsi="宋体"/>
          <w:sz w:val="28"/>
          <w:szCs w:val="28"/>
        </w:rPr>
      </w:pPr>
      <w:r>
        <w:rPr>
          <w:rFonts w:hint="eastAsia" w:ascii="宋体" w:hAnsi="宋体"/>
          <w:sz w:val="28"/>
          <w:szCs w:val="28"/>
        </w:rPr>
        <w:t>北京金域医学检验实验室有限公司是隶属于广州金域医学检验集团股份有限公司【股票代码：603882】的全资子公司，</w:t>
      </w:r>
      <w:r>
        <w:rPr>
          <w:rFonts w:ascii="Helvetica" w:hAnsi="Helvetica" w:eastAsia="Helvetica" w:cs="Helvetica"/>
          <w:i w:val="0"/>
          <w:iCs w:val="0"/>
          <w:caps w:val="0"/>
          <w:color w:val="000000"/>
          <w:spacing w:val="0"/>
          <w:sz w:val="28"/>
          <w:szCs w:val="28"/>
          <w:shd w:val="clear" w:fill="FFFFFF"/>
        </w:rPr>
        <w:t>北京金域医学检验实验室有限公司成立于2017年08月10日，注册地位于北京市朝阳区京顺东街6号院26号楼1层101、2层201、3层301、4层401，法定代表人为曾湛文。经营范围包括许可项目：医疗服务；第三类医疗设备租赁；第三类医疗器械经营。（依法须经批准的项目，经相关部门批准后方可开展经营活动，具体经营项目以相关部门批准文件或许可证件为准）一般项目：医学研究和试验发展；技术服务、技术开发、技术咨询、技术交流、技术转让、技术推广；市场调查（不含涉外调查）；组织文化艺术交流活动；会议及展览服务；教育咨询服务（不含涉许可审批的教育培训活动）；第一类医疗器械销售；第一类医疗设备租赁；第二类医疗设备租赁；第二类医疗器械销售；仪器仪表销售；智能仪器仪表销售；玻璃仪器销售；塑料制品销售。</w:t>
      </w:r>
    </w:p>
    <w:p w14:paraId="43CB689C">
      <w:pPr>
        <w:numPr>
          <w:ilvl w:val="0"/>
          <w:numId w:val="1"/>
        </w:numPr>
        <w:spacing w:line="570" w:lineRule="exact"/>
        <w:jc w:val="both"/>
        <w:rPr>
          <w:rFonts w:hint="eastAsia" w:ascii="仿宋_GB2312" w:eastAsia="仿宋_GB2312"/>
          <w:b/>
          <w:sz w:val="36"/>
          <w:szCs w:val="36"/>
          <w:lang w:val="en-US" w:eastAsia="zh-CN"/>
        </w:rPr>
      </w:pPr>
      <w:r>
        <w:rPr>
          <w:rFonts w:hint="eastAsia" w:ascii="仿宋_GB2312" w:eastAsia="仿宋_GB2312"/>
          <w:b/>
          <w:sz w:val="36"/>
          <w:szCs w:val="36"/>
          <w:lang w:val="en-US" w:eastAsia="zh-CN"/>
        </w:rPr>
        <w:t>公司为我校师生提供的保障措施</w:t>
      </w:r>
    </w:p>
    <w:p w14:paraId="4BE6849E">
      <w:pPr>
        <w:numPr>
          <w:numId w:val="0"/>
        </w:numPr>
        <w:spacing w:line="570" w:lineRule="exact"/>
        <w:jc w:val="both"/>
        <w:rPr>
          <w:rFonts w:hint="default" w:ascii="仿宋_GB2312" w:eastAsia="仿宋_GB2312"/>
          <w:b w:val="0"/>
          <w:bCs/>
          <w:sz w:val="28"/>
          <w:szCs w:val="28"/>
          <w:lang w:val="en-US" w:eastAsia="zh-CN"/>
        </w:rPr>
      </w:pPr>
      <w:r>
        <w:rPr>
          <w:rFonts w:hint="eastAsia" w:ascii="仿宋_GB2312" w:eastAsia="仿宋_GB2312"/>
          <w:b/>
          <w:sz w:val="36"/>
          <w:szCs w:val="36"/>
          <w:lang w:val="en-US" w:eastAsia="zh-CN"/>
        </w:rPr>
        <w:t xml:space="preserve">   </w:t>
      </w:r>
      <w:r>
        <w:rPr>
          <w:rFonts w:hint="eastAsia" w:ascii="仿宋_GB2312" w:eastAsia="仿宋_GB2312"/>
          <w:b w:val="0"/>
          <w:bCs/>
          <w:sz w:val="28"/>
          <w:szCs w:val="28"/>
          <w:lang w:val="en-US" w:eastAsia="zh-CN"/>
        </w:rPr>
        <w:t>可为研究生提供研究场所、生活补助。</w:t>
      </w:r>
    </w:p>
    <w:p w14:paraId="6B96D0CD">
      <w:pPr>
        <w:widowControl w:val="0"/>
        <w:numPr>
          <w:numId w:val="0"/>
        </w:numPr>
        <w:spacing w:line="570" w:lineRule="exact"/>
        <w:jc w:val="both"/>
        <w:rPr>
          <w:rFonts w:hint="default" w:ascii="仿宋_GB2312" w:eastAsia="仿宋_GB2312"/>
          <w:b w:val="0"/>
          <w:bCs/>
          <w:sz w:val="28"/>
          <w:szCs w:val="28"/>
          <w:lang w:val="en-US" w:eastAsia="zh-CN"/>
        </w:rPr>
        <w:sectPr>
          <w:footerReference r:id="rId4" w:type="first"/>
          <w:footerReference r:id="rId3" w:type="default"/>
          <w:pgSz w:w="11906" w:h="16838"/>
          <w:pgMar w:top="1561" w:right="1274" w:bottom="1276" w:left="1418" w:header="851" w:footer="992" w:gutter="0"/>
          <w:pgNumType w:fmt="numberInDash"/>
          <w:cols w:space="720" w:num="1"/>
          <w:titlePg/>
          <w:docGrid w:type="lines" w:linePitch="312" w:charSpace="0"/>
        </w:sectPr>
      </w:pPr>
    </w:p>
    <w:bookmarkEnd w:id="0"/>
    <w:p w14:paraId="00295256">
      <w:pPr>
        <w:jc w:val="right"/>
      </w:pPr>
      <w:bookmarkStart w:id="1" w:name="_GoBack"/>
      <w:bookmarkEnd w:id="1"/>
    </w:p>
    <w:sectPr>
      <w:headerReference r:id="rId5" w:type="default"/>
      <w:pgSz w:w="16838" w:h="11906" w:orient="landscape"/>
      <w:pgMar w:top="1418" w:right="1559" w:bottom="1276" w:left="1276"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5BB34">
    <w:pPr>
      <w:pStyle w:val="4"/>
      <w:jc w:val="center"/>
    </w:pPr>
    <w:r>
      <w:fldChar w:fldCharType="begin"/>
    </w:r>
    <w:r>
      <w:instrText xml:space="preserve">PAGE   \* MERGEFORMAT</w:instrText>
    </w:r>
    <w:r>
      <w:fldChar w:fldCharType="separate"/>
    </w:r>
    <w:r>
      <w:rPr>
        <w:lang w:val="zh-CN"/>
      </w:rPr>
      <w:t>-</w:t>
    </w:r>
    <w:r>
      <w:t xml:space="preserve"> 3 -</w:t>
    </w:r>
    <w:r>
      <w:fldChar w:fldCharType="end"/>
    </w:r>
  </w:p>
  <w:p w14:paraId="43C7E56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92512">
    <w:pPr>
      <w:pStyle w:val="4"/>
      <w:jc w:val="center"/>
    </w:pPr>
    <w:r>
      <w:fldChar w:fldCharType="begin"/>
    </w:r>
    <w:r>
      <w:instrText xml:space="preserve">PAGE   \* MERGEFORMAT</w:instrText>
    </w:r>
    <w:r>
      <w:fldChar w:fldCharType="separate"/>
    </w:r>
    <w:r>
      <w:rPr>
        <w:lang w:val="zh-CN"/>
      </w:rPr>
      <w:t>-</w:t>
    </w:r>
    <w:r>
      <w:t xml:space="preserve"> 4 -</w:t>
    </w:r>
    <w:r>
      <w:fldChar w:fldCharType="end"/>
    </w:r>
  </w:p>
  <w:p w14:paraId="052C3049">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FD2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F0616"/>
    <w:multiLevelType w:val="singleLevel"/>
    <w:tmpl w:val="FB5F061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647629"/>
    <w:rsid w:val="4F1667AC"/>
    <w:rsid w:val="5023323D"/>
    <w:rsid w:val="55F36D31"/>
    <w:rsid w:val="67627039"/>
    <w:rsid w:val="72B93077"/>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jc w:val="center"/>
      <w:outlineLvl w:val="0"/>
    </w:pPr>
    <w:rPr>
      <w:rFonts w:eastAsia="方正大标宋简体"/>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unhideWhenUsed/>
    <w:uiPriority w:val="99"/>
    <w:rPr>
      <w:kern w:val="0"/>
      <w:sz w:val="18"/>
      <w:szCs w:val="18"/>
    </w:rPr>
  </w:style>
  <w:style w:type="paragraph" w:styleId="4">
    <w:name w:val="footer"/>
    <w:basedOn w:val="1"/>
    <w:link w:val="12"/>
    <w:unhideWhenUsed/>
    <w:uiPriority w:val="99"/>
    <w:pPr>
      <w:tabs>
        <w:tab w:val="center" w:pos="4153"/>
        <w:tab w:val="right" w:pos="8306"/>
      </w:tabs>
      <w:snapToGrid w:val="0"/>
      <w:jc w:val="left"/>
    </w:pPr>
    <w:rPr>
      <w:rFonts w:eastAsia="Times New Roman"/>
      <w:kern w:val="0"/>
      <w:sz w:val="30"/>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toc 1"/>
    <w:basedOn w:val="1"/>
    <w:next w:val="1"/>
    <w:unhideWhenUsed/>
    <w:uiPriority w:val="39"/>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0563C1"/>
      <w:u w:val="single"/>
    </w:rPr>
  </w:style>
  <w:style w:type="character" w:customStyle="1" w:styleId="11">
    <w:name w:val="页眉 Char"/>
    <w:link w:val="5"/>
    <w:uiPriority w:val="99"/>
    <w:rPr>
      <w:sz w:val="18"/>
      <w:szCs w:val="18"/>
    </w:rPr>
  </w:style>
  <w:style w:type="character" w:customStyle="1" w:styleId="12">
    <w:name w:val="页脚 Char"/>
    <w:link w:val="4"/>
    <w:uiPriority w:val="99"/>
    <w:rPr>
      <w:rFonts w:eastAsia="Times New Roman"/>
      <w:sz w:val="30"/>
      <w:szCs w:val="18"/>
    </w:rPr>
  </w:style>
  <w:style w:type="character" w:customStyle="1" w:styleId="13">
    <w:name w:val="批注框文本 Char"/>
    <w:link w:val="3"/>
    <w:semiHidden/>
    <w:uiPriority w:val="99"/>
    <w:rPr>
      <w:sz w:val="18"/>
      <w:szCs w:val="18"/>
    </w:rPr>
  </w:style>
  <w:style w:type="character" w:customStyle="1" w:styleId="14">
    <w:name w:val="标题 1 Char"/>
    <w:link w:val="2"/>
    <w:uiPriority w:val="9"/>
    <w:rPr>
      <w:rFonts w:eastAsia="方正大标宋简体"/>
      <w:b/>
      <w:bCs/>
      <w:kern w:val="44"/>
      <w:sz w:val="44"/>
      <w:szCs w:val="44"/>
    </w:rPr>
  </w:style>
  <w:style w:type="paragraph" w:customStyle="1" w:styleId="15">
    <w:name w:val="TOC Heading"/>
    <w:basedOn w:val="2"/>
    <w:next w:val="1"/>
    <w:qFormat/>
    <w:uiPriority w:val="39"/>
    <w:pPr>
      <w:widowControl/>
      <w:spacing w:before="240" w:after="0" w:line="259" w:lineRule="auto"/>
      <w:jc w:val="left"/>
      <w:outlineLvl w:val="9"/>
    </w:pPr>
    <w:rPr>
      <w:rFonts w:ascii="Calibri Light" w:hAnsi="Calibri Light" w:eastAsia="宋体"/>
      <w:b w:val="0"/>
      <w:bCs w:val="0"/>
      <w:color w:val="2E74B5"/>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Words>
  <Characters>87</Characters>
  <Lines>11</Lines>
  <Paragraphs>3</Paragraphs>
  <TotalTime>67</TotalTime>
  <ScaleCrop>false</ScaleCrop>
  <LinksUpToDate>false</LinksUpToDate>
  <CharactersWithSpaces>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2021-03-11T02:37:00Z</dcterms:created>
  <dc:creator>赵胜楠</dc:creator>
  <cp:lastModifiedBy>Administrator</cp:lastModifiedBy>
  <cp:lastPrinted>2020-12-07T12:19:00Z</cp:lastPrinted>
  <dcterms:modified xsi:type="dcterms:W3CDTF">2025-01-07T00:04:00Z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3C41D8A22B00409489ED0EF6E54832FA_13</vt:lpwstr>
  </property>
  <property fmtid="{D5CDD505-2E9C-101B-9397-08002B2CF9AE}" pid="4" name="KSOTemplateDocerSaveRecord">
    <vt:lpwstr>eyJoZGlkIjoiODdmM2JhZDJhYzU3YTFmMWIxMzhmNzdkYzlhOTQ5YWQifQ==</vt:lpwstr>
  </property>
</Properties>
</file>